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F1DED" w:rsidRDefault="004018C6" w:rsidP="00916D38">
      <w:pPr>
        <w:shd w:val="clear" w:color="auto" w:fill="FFFFFF"/>
        <w:ind w:left="-567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ТУНИС</w:t>
      </w:r>
    </w:p>
    <w:p w:rsidR="00355710" w:rsidRDefault="00355710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4018C6" w:rsidRDefault="004018C6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018C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Тунис</w:t>
      </w:r>
      <w:r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– одна из самых «европейских» стран Африки. Арабский колорит в сочетании с безупречным сервисом плюс великолепие песчаных пляжей и наследие древности делают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отдых в Тунисе </w:t>
      </w:r>
      <w:r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популярным туристическим направлением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Тунис – страна в Северной Африке, естественными границами которой являются Средиземное море и пустыня Сахара. В Тунисе, одноименной столице страны, стоит посетить археологический музей </w:t>
      </w:r>
      <w:proofErr w:type="spellStart"/>
      <w:r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Бардо</w:t>
      </w:r>
      <w:proofErr w:type="spellEnd"/>
      <w:r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в котором представлены римские мозаики и произведения исламского искусства. В </w:t>
      </w:r>
      <w:proofErr w:type="spellStart"/>
      <w:r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медине</w:t>
      </w:r>
      <w:proofErr w:type="spellEnd"/>
      <w:r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(старом городе) туристов привлекают огромная мечеть аз-</w:t>
      </w:r>
      <w:proofErr w:type="spellStart"/>
      <w:r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Зайтуна</w:t>
      </w:r>
      <w:proofErr w:type="spellEnd"/>
      <w:r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красочный базар. На северо-востоке страны расположены развалины античного города Карфаген, в том числе термы Антонина, и Национальный музей Карфагена, где можно осмотреть множество археологических находок.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 </w:t>
      </w:r>
      <w:r w:rsid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Тунис</w:t>
      </w:r>
    </w:p>
    <w:p w:rsidR="004018C6" w:rsidRDefault="00F81513" w:rsidP="004018C6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bookmarkStart w:id="0" w:name="_GoBack"/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Площадь: </w:t>
      </w:r>
      <w:r w:rsidR="004018C6"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ab/>
        <w:t>163 610 км²</w:t>
      </w:r>
    </w:p>
    <w:p w:rsidR="00F81513" w:rsidRPr="00F81513" w:rsidRDefault="00F81513" w:rsidP="004018C6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Население: </w:t>
      </w:r>
      <w:r w:rsidR="004018C6"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Около 9,6 млн. человек, в основном тунисцы (арабы Туниса, 98%), а также берберы (1%) и европейцы</w:t>
      </w:r>
      <w:r w:rsid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4018C6"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(1%). Большая часть населения проживает в районе средиземноморского побережья, вся южная часть</w:t>
      </w:r>
      <w:r w:rsid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4018C6"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Туниса практически безлюдна.</w:t>
      </w:r>
    </w:p>
    <w:p w:rsidR="00D82034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Религия: </w:t>
      </w:r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ислам суннитского толка</w:t>
      </w:r>
      <w:r w:rsid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="002B7FB4"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Его исповедуют 95% населения. Также на территории страны можно встретить представителей христианской и иудаистской веры. В период французского протектората евреи считались самой зажиточной и влиятельной прослойкой населения. Религия накладывает отпечаток на жизнь каждого жителя. Тунисец обязан верить в единого бога – Аллаха и возносить ему молитву пять раз в день. Также каждый верующий человек должен раз в жизни совершить паломничество в Мекку. Местные жители платят религиозный налог и часто подают милостыню нищим.</w:t>
      </w:r>
    </w:p>
    <w:p w:rsidR="002B7FB4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Виза: </w:t>
      </w:r>
      <w:r w:rsidR="002B7FB4"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Для граждан Белоруссии, России, Казахстана, Молдавии, Латвии (граждане), Литвы (граждане), а также для граждан стран Шенгенского соглашения со сроком действия паспорта не менее 6 месяцев, оформивших тур в Тунис через турагентство и прибывающих в страну прямым рейсом, на срок до 90 дней, виза не требуется. Въездной штамп ставят по прибытии в аэропорту. Также на месте заполняется иммиграционная карточка. По прибытии необходимо предъявить туристический ваучер, обратные билеты. Граждане Азербайджана, Киргизии, Таджикистана, Туркмении, Узбекистана и Украины могут въезжать в Тунис без визы на период, не превышающий 30 дней. Внимание! В случае, если поездка (билет + гостиница) организована самостоятельно, необходимо оформить въездную визу в Посольстве Туниса в Москве. Для пребывания на более долгий срок нужно получить визу в посольстве Туниса.</w:t>
      </w:r>
    </w:p>
    <w:p w:rsidR="00A93BDF" w:rsidRDefault="00A93BDF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 прибытии в Тунис в аэропорту необходимо заполнить иммиграционную карточку, одну часть которой заберет пограничник, вторую следует вложить в паспорт и сохранить до момента вылета из страны.</w:t>
      </w:r>
    </w:p>
    <w:p w:rsidR="00F81513" w:rsidRPr="000C0A20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Время: </w:t>
      </w:r>
      <w:r w:rsidR="004018C6" w:rsidRPr="004018C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разница во времени с Минском – минус 2 часа. В данный момент перехода на летнее время нет. Стандартный часовой пояс: UTC/GMT +1 час.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Язык: </w:t>
      </w:r>
      <w:r w:rsid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</w:t>
      </w:r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фициальный язык Туниса — арабский, на нем разговаривает более 99% населения. Однако тунисский вариант арабского языка сильно отличается от классического, поскольку речь местного населения изобилует французскими словами. Кроме того, среди бизнесменов французский язык используется чаще арабского — практически все деловые переговоры в Тунисе ведутся на этом европейском языке. Небольшая часть населения Туниса — жители южной части острова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Джерба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города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Матмата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— разговаривают на берберском языке.</w:t>
      </w: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Валюта: </w:t>
      </w:r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денежная единица — тунисский динар, он делится на 1000 миллимов. В ходу монеты достоинством в 5, 10, 20, 50 и 100 миллимов и монеты достоинством в 0,5 и 1 динар, банкноты в 5, 10 и 20 динаров. Крайне редко попадаются монеты в 1 миллим. Купюры одинакового номинала могут быть разного образца и отличаться по размеру и цвету. Ввоз иностранной валюты не ограничен, национальной — запрещен. Разрешен вывоз ввезенной иностранной валюты. Валюту можно поменять в отеле или обменном пункте банка. Курс обычно — фиксированный, устанавливается Центральным банком Туниса. На 04/2016 1 доллар США (USD) равняется примерно 2.02 тунисских динара (TND). Иностранную валюту можно обменять в обменных пунктах, банках, а также в специализированных пунктах обмена в портах, аэропортах или в гостиницах, и только по фиксированному курсу Центрального банка Туниса. При обмене рекомендуется брать квитанцию, которая является основным документом для обратного обмена на иностранную валюту - обмен производится только в аэропорту и только при наличии квитанции первичного обмена. Дорожные чеки и кредитные карты принимаются без ограничений во многих магазинах, ресторанах и отелях. Банкоматы также можно найти во всех крупных городах и туристических центрах.</w:t>
      </w:r>
    </w:p>
    <w:p w:rsidR="00D82034" w:rsidRDefault="00F81513" w:rsidP="00D8203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климат Туниса — субтропический средиземноморский на севере и вдоль побережья, на юге и во внутренних районах — тропический пустынный. Летом из пустыни Сахары могут дуть сухие ветры, несущие сильную жару. Сезона затяжных проливных дождей нет. Средние температуры января +10 °C на севере и +21 °C на юге, июля +26 °C на севере и +33 °C на юге. Осадков за год выпадает от 100 мм на юге до 1500 мм в горных районах, некоторые пустынные области вообще не получают осадков в течение многих лет подряд. В пустынных районах ночью нередки заморозки даже весной и осенью, хотя днем температура в этот период может достигать +25…+27 °C. </w:t>
      </w:r>
    </w:p>
    <w:p w:rsidR="00A93BDF" w:rsidRPr="00A93BDF" w:rsidRDefault="00A93BDF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Сезон в Тунисе</w:t>
      </w: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длится с мая по октябрь. Температура воздуха колеблется в пределах +32, в середине лета может достигать +42 (правда, это редкость). Температура воды в среднем +26-27 градусов.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Джербе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— климат особенный: там очень мягкая зима и достаточно комфортная температура в течение всего года. </w:t>
      </w:r>
    </w:p>
    <w:p w:rsidR="002B7FB4" w:rsidRPr="002B7FB4" w:rsidRDefault="00F81513" w:rsidP="002B7FB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 и нерабочие дни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r w:rsidR="002B7FB4"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14 января — День революции</w:t>
      </w:r>
      <w:r w:rsidR="00A1095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2B7FB4"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20 марта — День независимости</w:t>
      </w:r>
      <w:r w:rsidR="00A1095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2B7FB4"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21 марта — День молодёжи</w:t>
      </w:r>
      <w:r w:rsidR="00A1095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2B7FB4"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9 апреля — День памяти мучеников</w:t>
      </w:r>
      <w:r w:rsidR="00A1095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2B7FB4"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мая — Праздник труда</w:t>
      </w:r>
      <w:r w:rsidR="00A1095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2B7FB4"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25 июля — День провозглашения республики</w:t>
      </w:r>
    </w:p>
    <w:p w:rsidR="00A10959" w:rsidRDefault="002B7FB4" w:rsidP="002B7FB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13 августа — День женщин</w:t>
      </w:r>
    </w:p>
    <w:p w:rsidR="00F81513" w:rsidRDefault="00F81513" w:rsidP="002B7FB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Магазины: </w:t>
      </w:r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Лучшие города для шопинга в Тунисе – Тунис,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Набеул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Кайруан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Сусс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Сфакс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Разнообразие рынка в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мединах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этих городов поражает. Магазины в Тунисе открыты с понедельника по пятницу с 07:30 до 13:00 и с 17:00 до </w:t>
      </w:r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 xml:space="preserve">20:00, в субботу с 08:00 до 12:00, воскресенье – выходной. В Медине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Хаммамета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можно найти традиционную тунисскую керамику, изделия из стекла и металла, ковры. Обязательно торгуйтесь, иначе не только не снизите цену, а и оскорбите продавца. Начните со снижения цены на 25%, зачастую можно доторговаться до 50%. Рынок в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Набеул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открыт каждую пятницу утром. Он похож на любые другие рынки Туниса, но цены на многие товары здесь ниже.</w:t>
      </w:r>
    </w:p>
    <w:p w:rsidR="002B7FB4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D8203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- </w:t>
      </w:r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такси. Их в Тунисе несколько видов. При передвижении в пределах одного населенного пункта следует останавливать такси желтого цвета. Для поездки в другой город предназначено как, так называемое, «большое такси» (оплата проезда по счетчику), так и специальное маршрутное такси с фиксированным маршрутом. Стоимость проезда в тунисских такси сравнительно не высока. Прокат автомобиля доступен всем, кому уже исполнился 21 год и чьи водительские права были выданы более года назад. Правила движения мало чем отличаются от российских. Скорость передвижения в городах – 50 км/ч, на всех дорогах острова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Джерба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70 км/ч, на шоссе – 90 км/ч (если нет специальных указателей). Желающие углубиться в пустыню, обязаны предупредить о своей поездке и выбранном маршруте служащих специальных постов. С помощью автобуса, можно добраться практически в любой уголок страны – надо лишь узнать расписание и место остановки автобуса, следующего по нужному Вам маршруту. Транспорт типа трамвая, называемый так по первым буквам основных пунктов назначения, в которые можно попасть с его помощью (Тунис – ля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Гуллет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ля Марса). Местная авиакомпания «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Тунинтер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 выполняет рейсы между основными городами страны (Тунис,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Монастир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Сфакс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Тозер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Табарка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остров </w:t>
      </w:r>
      <w:proofErr w:type="spellStart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Джерба</w:t>
      </w:r>
      <w:proofErr w:type="spellEnd"/>
      <w:r w:rsidR="00D82034" w:rsidRPr="00D820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Местные особенности: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Помните, что фотографирование местных жителей требует такта и предусмотрительности. А также невежливо пристально рассматривать женщин в чадре. Уважая чувства верующих, по столице и старым мусульманским кварталам городов в шортах и слишком открытых майках лучше не ходить. В курортных зонах туристы могут одеваться легко и свободно. Не принято также здесь пить воду после жирного обеда, а хлеб обычно отламывается руками. За безопасностью вообще и туристов в частности следят повсеместно. И, тем не менее, мелкое воровство возможно, особенно в местах скопления людей, где «работают» карманники. В Тунисе принято давать чаевые. В кафе и ресторанах чаевые составляют 10% от стоимости заказа, но как правило, они уже включены в стоимость Вашего заказа. Чаевые таксисту также составляют 10% от стоимости поездки. Во время Рамадана правоверные тунисцы - мусульмане от рассвета до заката не курят и не едят. Поэтому и туристам лучше воздержаться от курения, питья и еды на улицах городов. Пить и курить на территории отеля можно. В любое время лучше не предлагать малознакомым тунисцам закурить, выпить вина или пива, а особенно совместно употреблять крепкие напитки. У мусульман не принято есть стоя или на ходу, а также смотреть в лицо человека, занятого едой. К спиртному здесь относятся намного спокойнее, чем в странах ортодоксального ислама. В Тунисе производят прекрасные сухие и столовые вина, несколько видов пива. Французские мастера до сих пор консультируют тунисских. Назовем такие сорта: терпкое и тяжеловатое «Шато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Морнаг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», красное и </w:t>
      </w:r>
      <w:proofErr w:type="gram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розовое</w:t>
      </w:r>
      <w:proofErr w:type="gram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более легкое «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Магон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 Отличается оригинальным вкусом ликер из фиников и трав «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Тибарин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 А вот инжирная водка «Буха» похожа на наш самогон (но очень качественный).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Правила поведения: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Тунис – мусульманская страна. Находясь здесь, туристу следует соблюдать общепринятые нормы поведения.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Одежда. В курортных зонах можно ходить в легкой одежде. Женщины на туристическом пляже или у бассейна в гостинице могут отдыхать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топлесс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Но прогулки в шортах по старым кварталам Туниса неприемлемы.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Молитва. Если на улице вы встретили стоящего на коленях человека, то обойдите его на почтительном расстоянии. Старайтесь не смотреть на него во время совершения молитвенного ритуала.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Женщины. Рассматривать женщин в парандже неприемлемо. Нельзя фотографировать ее без разрешения.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Алкоголь. Не распивайте на улице спиртные напитки из винных и пивных бутылок.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Общение. Во время разговора старайтесь не говорить слишком громко, не устраивайте скандалы на улице, либо в отелях.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Приветствие. При посещении отеля или магазина принято здороваться с проходящими мимо вас людьми. Поприветствовать вы можете на любом языке. Вас поймут и ответят тем же.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Плоды. Если вы проходите мимо апельсиновых, лимонных или оливковых зарослей, то рвать плоды можно только с разрешения сторожа.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Рамадан. Во время этого религиозного праздника воздержитесь от еды, питья и курения на улицах города. Не предлагайте тунисцам выпить или закурить – это запрещено. В ресторанах вы можете свободно употреблять спиртные напитки, при этом вас вежливо обслужит официант, соблюдающий пост.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Торг. В Тунисе можно торговаться везде, кроме магазинов с выставленными на товар ценниками.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Безопасность. В местах большого скопления людей будьте осторожны – здесь орудуют карманные воры.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Фотосъемка. Снимать на видео и фотографировать официальные здания запрещено. Перед тем как снять на камеру местных жителей, спросите у них разрешения.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Проституция. Тунис – единственная у мусульман страна, где разрешены аборты, работа публичных домов находится под контролем государства, легализована проституция.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• Мужчины. Мужское население в Тунисе носит за ухом букетик жасмина. Если цветок находится с правой стороны, то мужчина женат, если с левой – холостой. Повторять данную традицию туристам не рекомендуется.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• Правила поведения за столом. Нельзя смотреть в лицо человека, который ест. Принимать пищу стоя или на ходу. В Тунисе не принято запивать жирную пищу водой.</w:t>
      </w:r>
    </w:p>
    <w:p w:rsidR="00844AB3" w:rsidRDefault="00A93BDF" w:rsidP="00844AB3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Шопинг: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Тунис – совершенно не та страна, куда стоит ехать за качественным шопингом, распродаж европейских брендов здесь нет, как не представлены и сами европейские бренды в том разнообразии, которое могут предложить Милан или молы Объединенных Арабских Эмиратов. Ваши приобретения в Тунисе – это предметы интерьера, косметика, кухонная утварь, ювелирные украшения, гастрономические сувениры, вина (одно из лучших –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Magon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 и ковры. Лучшие ковры производятся в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Кайруане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Практически в каждом курортном городе Туниса имеются государственные с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упермаркеты </w:t>
      </w:r>
      <w:proofErr w:type="spellStart"/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Monoprix</w:t>
      </w:r>
      <w:proofErr w:type="spellEnd"/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 </w:t>
      </w:r>
      <w:proofErr w:type="spellStart"/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General</w:t>
      </w:r>
      <w:proofErr w:type="spellEnd"/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 w:rsidR="00844AB3" w:rsidRPr="00844AB3">
        <w:rPr>
          <w:rFonts w:ascii="LatoReg" w:eastAsia="Times New Roman" w:hAnsi="LatoReg" w:cs="Times New Roman"/>
          <w:color w:val="000000"/>
          <w:sz w:val="27"/>
          <w:szCs w:val="27"/>
          <w:lang w:eastAsia="ru-RU"/>
        </w:rPr>
        <w:t xml:space="preserve"> </w:t>
      </w:r>
      <w:r w:rsidR="00844AB3" w:rsidRPr="00844AB3">
        <w:rPr>
          <w:rFonts w:ascii="Arial" w:hAnsi="Arial" w:cs="Arial"/>
          <w:bCs/>
          <w:color w:val="333333"/>
          <w:sz w:val="18"/>
          <w:szCs w:val="18"/>
        </w:rPr>
        <w:t>В ТОП-10 сувениров из Туниса входят:</w:t>
      </w:r>
      <w:r w:rsidR="00844AB3">
        <w:rPr>
          <w:rFonts w:ascii="Arial" w:hAnsi="Arial" w:cs="Arial"/>
          <w:bCs/>
          <w:color w:val="333333"/>
          <w:sz w:val="18"/>
          <w:szCs w:val="18"/>
        </w:rPr>
        <w:t xml:space="preserve">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оливковое масло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местная косметика на основе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 xml:space="preserve">оливкового и </w:t>
      </w:r>
      <w:proofErr w:type="spellStart"/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арганового</w:t>
      </w:r>
      <w:proofErr w:type="spellEnd"/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масел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кожаные изделия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специи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керамика (за ней стоит ехать в </w:t>
      </w:r>
      <w:proofErr w:type="spellStart"/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Набель</w:t>
      </w:r>
      <w:proofErr w:type="spellEnd"/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ювелирные изделия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финики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сладости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алкоголь (вино, водка «Буха» или финиковый ликер «</w:t>
      </w:r>
      <w:proofErr w:type="spellStart"/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Тибарин</w:t>
      </w:r>
      <w:proofErr w:type="spellEnd"/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»)</w:t>
      </w:r>
      <w:r w:rsid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844AB3" w:rsidRPr="00844AB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кальяны</w:t>
      </w:r>
      <w:r w:rsid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BE70F4" w:rsidRDefault="00BE70F4" w:rsidP="00844AB3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Кухня Туниса</w:t>
      </w: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 – это </w:t>
      </w:r>
      <w:proofErr w:type="spellStart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фьюжн</w:t>
      </w:r>
      <w:proofErr w:type="spellEnd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острой восточной кухни и средиземноморской. Французский протекторат слегка «приглушил» остроту арабской кухни, добавив в нее «нейтральные» в плане специй блюда и расширив выбор европейских, более привычных для нас блюд – например, всевозможные пасты, паэльи. Обязательно закажите в тунисском кафе или ресторане рыбное блюдо – наличие моря дает возможность недорого отведать свежевыловленного тунца, </w:t>
      </w:r>
      <w:proofErr w:type="spellStart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дораду</w:t>
      </w:r>
      <w:proofErr w:type="spellEnd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креветки и даже лангуста. В Тунисе можно пообедать в итальянском ресторане, а поужинать во французском. Но обязательно стоит зайти в мавританские кафе – они есть как в отелях, так и на городских улочках. Дизайн, интерьер, атмосфера, меню – все сделано в традиционном арабском стиле. Здесь можно выпить чашечку вкуснейшего тунисского кофе и покурить профессионально заправленный кальян.</w:t>
      </w:r>
    </w:p>
    <w:p w:rsidR="00BE70F4" w:rsidRPr="00BE70F4" w:rsidRDefault="00BE70F4" w:rsidP="00BE70F4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Если вы хотите попробовать настоящую тунисскую кухню, заказывайте следующие блюда:</w:t>
      </w:r>
    </w:p>
    <w:p w:rsidR="00BE70F4" w:rsidRPr="00BE70F4" w:rsidRDefault="00BE70F4" w:rsidP="00BE70F4">
      <w:pPr>
        <w:numPr>
          <w:ilvl w:val="0"/>
          <w:numId w:val="13"/>
        </w:numPr>
        <w:tabs>
          <w:tab w:val="clear" w:pos="720"/>
          <w:tab w:val="num" w:pos="-284"/>
        </w:tabs>
        <w:spacing w:after="0" w:line="240" w:lineRule="auto"/>
        <w:ind w:right="-425" w:hanging="1287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кус-кус – национальное блюдо из просяной крупы наподобие рагу</w:t>
      </w:r>
    </w:p>
    <w:p w:rsidR="00BE70F4" w:rsidRPr="00BE70F4" w:rsidRDefault="00BE70F4" w:rsidP="00BE70F4">
      <w:pPr>
        <w:numPr>
          <w:ilvl w:val="0"/>
          <w:numId w:val="13"/>
        </w:numPr>
        <w:tabs>
          <w:tab w:val="clear" w:pos="720"/>
          <w:tab w:val="num" w:pos="-284"/>
        </w:tabs>
        <w:spacing w:after="0" w:line="240" w:lineRule="auto"/>
        <w:ind w:right="-425" w:hanging="1287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харисса</w:t>
      </w:r>
      <w:proofErr w:type="spellEnd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острый, очень острый соус</w:t>
      </w:r>
    </w:p>
    <w:p w:rsidR="00BE70F4" w:rsidRPr="00BE70F4" w:rsidRDefault="00BE70F4" w:rsidP="00BE70F4">
      <w:pPr>
        <w:numPr>
          <w:ilvl w:val="0"/>
          <w:numId w:val="13"/>
        </w:numPr>
        <w:tabs>
          <w:tab w:val="clear" w:pos="720"/>
          <w:tab w:val="num" w:pos="-284"/>
        </w:tabs>
        <w:spacing w:after="0" w:line="240" w:lineRule="auto"/>
        <w:ind w:right="-425" w:hanging="1287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палец Фатимы – </w:t>
      </w:r>
      <w:proofErr w:type="gramStart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мясо-овощная</w:t>
      </w:r>
      <w:proofErr w:type="gramEnd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начинка в тесте, похож на чебуреки</w:t>
      </w:r>
    </w:p>
    <w:p w:rsidR="00BE70F4" w:rsidRPr="00BE70F4" w:rsidRDefault="00BE70F4" w:rsidP="00BE70F4">
      <w:pPr>
        <w:numPr>
          <w:ilvl w:val="0"/>
          <w:numId w:val="13"/>
        </w:numPr>
        <w:tabs>
          <w:tab w:val="clear" w:pos="720"/>
          <w:tab w:val="num" w:pos="-284"/>
        </w:tabs>
        <w:spacing w:after="0" w:line="240" w:lineRule="auto"/>
        <w:ind w:right="-425" w:hanging="1287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брик</w:t>
      </w:r>
      <w:proofErr w:type="spellEnd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чебурек с картошкой, тунцом, яйцом и зеленью</w:t>
      </w:r>
    </w:p>
    <w:p w:rsidR="00BE70F4" w:rsidRPr="00BE70F4" w:rsidRDefault="00BE70F4" w:rsidP="00BE70F4">
      <w:pPr>
        <w:numPr>
          <w:ilvl w:val="0"/>
          <w:numId w:val="13"/>
        </w:numPr>
        <w:tabs>
          <w:tab w:val="clear" w:pos="720"/>
          <w:tab w:val="num" w:pos="-284"/>
        </w:tabs>
        <w:spacing w:after="0" w:line="240" w:lineRule="auto"/>
        <w:ind w:right="-425" w:hanging="1287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суп </w:t>
      </w:r>
      <w:proofErr w:type="spellStart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шорба</w:t>
      </w:r>
      <w:proofErr w:type="spellEnd"/>
    </w:p>
    <w:p w:rsidR="00BE70F4" w:rsidRPr="00BE70F4" w:rsidRDefault="00BE70F4" w:rsidP="00BE70F4">
      <w:pPr>
        <w:numPr>
          <w:ilvl w:val="0"/>
          <w:numId w:val="13"/>
        </w:numPr>
        <w:tabs>
          <w:tab w:val="clear" w:pos="720"/>
          <w:tab w:val="num" w:pos="-284"/>
        </w:tabs>
        <w:spacing w:after="0" w:line="240" w:lineRule="auto"/>
        <w:ind w:right="-425" w:hanging="1287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макруд</w:t>
      </w:r>
      <w:proofErr w:type="spellEnd"/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арабские сладости</w:t>
      </w:r>
    </w:p>
    <w:p w:rsidR="00BE70F4" w:rsidRPr="00BE70F4" w:rsidRDefault="00BE70F4" w:rsidP="00BE70F4">
      <w:pPr>
        <w:numPr>
          <w:ilvl w:val="0"/>
          <w:numId w:val="13"/>
        </w:numPr>
        <w:tabs>
          <w:tab w:val="clear" w:pos="720"/>
          <w:tab w:val="num" w:pos="-284"/>
        </w:tabs>
        <w:spacing w:after="0" w:line="240" w:lineRule="auto"/>
        <w:ind w:right="-425" w:hanging="1287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финиковое варенье</w:t>
      </w:r>
    </w:p>
    <w:p w:rsidR="00BE70F4" w:rsidRDefault="00BE70F4" w:rsidP="00BE70F4">
      <w:pPr>
        <w:numPr>
          <w:ilvl w:val="0"/>
          <w:numId w:val="13"/>
        </w:numPr>
        <w:tabs>
          <w:tab w:val="clear" w:pos="720"/>
          <w:tab w:val="num" w:pos="-284"/>
        </w:tabs>
        <w:spacing w:after="0" w:line="240" w:lineRule="auto"/>
        <w:ind w:right="-425" w:hanging="1287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чай с кедровыми орешками</w:t>
      </w:r>
    </w:p>
    <w:p w:rsidR="00BE70F4" w:rsidRPr="00BE70F4" w:rsidRDefault="00BE70F4" w:rsidP="00BE70F4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Важно! </w:t>
      </w: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Обязательно просите у официанта меню. Если вы сделаете заказ, не узнав заранее цен, итоговый счет вас может очень расстроить. И дело может быть не в высокой стоимости блюд, а в хитрости официанта. Если у вас возник конфликт, пригрозите, что вызовите полицию – это поможет моментально решить вопрос без привлечения стражей правопорядка.</w:t>
      </w:r>
    </w:p>
    <w:p w:rsid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сети: </w:t>
      </w: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220 В</w:t>
      </w:r>
    </w:p>
    <w:p w:rsidR="00BE70F4" w:rsidRPr="00BE70F4" w:rsidRDefault="00BE70F4" w:rsidP="00BE70F4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Безопасность: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70F4">
        <w:rPr>
          <w:rFonts w:ascii="Arial" w:hAnsi="Arial" w:cs="Arial"/>
          <w:bCs/>
          <w:color w:val="333333"/>
          <w:sz w:val="18"/>
          <w:szCs w:val="18"/>
        </w:rPr>
        <w:t>Тунис – страна безопасная. На въезде в курортные зоны городов стоят посты стражей правопорядка, машины выборочно проверяются. Все это сделано для спокойствия туристов – туризм приносит Тунису огромный доход, рисковать которым власть не хочет.</w:t>
      </w:r>
      <w:r>
        <w:rPr>
          <w:rFonts w:ascii="Arial" w:hAnsi="Arial" w:cs="Arial"/>
          <w:bCs/>
          <w:color w:val="333333"/>
          <w:sz w:val="18"/>
          <w:szCs w:val="18"/>
        </w:rPr>
        <w:t xml:space="preserve"> </w:t>
      </w: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Однако все равно в местах скопления людей стоит внимательно следить за кошельком, личными вещами – карманники есть в каждой туристической стране. Личные вещи в отеле лучше хранить в сейфе – это стоит порядка 2 динар в сутки. За вещи, находящиеся в номере, администрация ответственности не несет.</w:t>
      </w:r>
    </w:p>
    <w:p w:rsidR="00BE70F4" w:rsidRDefault="00BE70F4" w:rsidP="00BE70F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Женщинам в Тунисе не стоит путешествовать в одиночку, а также откровенно одеваться вне туристических зон – оголенные плечи и колени будут привлекать много внимания у местных и вызывать их неодобрение. Тунис все-таки мусульманская страна.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Запрещено на улице открыто пить алкоголь – вино, пиво. Даже у туриста в этом случае возникнут проблемы со стражами правопорядка.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Тунисе запрещено фотографировать президентский дворец, военные объекты и людей в военной форме.</w:t>
      </w:r>
    </w:p>
    <w:p w:rsidR="00BE70F4" w:rsidRPr="00BE70F4" w:rsidRDefault="00BE70F4" w:rsidP="00BE70F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Прививки для посещения Туниса не нужны, но сделать страховку нужно – медицинская помощь в Тунисе платная.</w:t>
      </w:r>
    </w:p>
    <w:p w:rsid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BE70F4"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От перечисления даже небольшой доли достопримечательностей Туниса захватывает дух: знаменитый Карфаген, останки древних городов ушедших цивилизаций, акведуки, античные храмы, скульптуры, знаменитые мозаичные картины, крепости и форты, средневековые арабские базары, мечети, а </w:t>
      </w:r>
      <w:proofErr w:type="gramStart"/>
      <w:r w:rsidR="00BE70F4"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так же</w:t>
      </w:r>
      <w:proofErr w:type="gramEnd"/>
      <w:r w:rsidR="00BE70F4"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апельсиновые и лимонные рощи, цветущий жасмин, миндальные, оливковые деревья и великолепные пальмовые рощи.</w:t>
      </w:r>
      <w:r w:rsid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BE70F4"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Одна из самых красивых экскурсий Туниса – экскурсия Тунис-Карфаген-Сиди </w:t>
      </w:r>
      <w:proofErr w:type="spellStart"/>
      <w:r w:rsidR="00BE70F4"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Бу</w:t>
      </w:r>
      <w:proofErr w:type="spellEnd"/>
      <w:r w:rsidR="00BE70F4"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Саид. Если вдруг вас не впечатлят первые два пункта маршрута, то перед очарованием последнего – маленького бело-голубого городка над Средиземным морем – еще никто не устоял. Сами тунисцы называют Сиди </w:t>
      </w:r>
      <w:proofErr w:type="spellStart"/>
      <w:r w:rsidR="00BE70F4"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Бу</w:t>
      </w:r>
      <w:proofErr w:type="spellEnd"/>
      <w:r w:rsidR="00BE70F4"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Саид городом влюбленных.</w:t>
      </w:r>
    </w:p>
    <w:p w:rsidR="00A93BDF" w:rsidRPr="00A93BDF" w:rsidRDefault="00A93BDF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Отели: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Тунисе действует европейская отельная база, которая, однако, в некоторых случаях может уступать принятым мировым стандартам. Преобладают отели, которые были построены еще в 1970-1980-е годы и недавно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реновированы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 Из-за революции, кот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</w:t>
      </w: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рая произошла в стране в 2011 году, значительно пострадал туристический сектор – отели в Тунисе прекратили строиться. Их за последние годы было построено немного. Однако в Тунисе можно найти отели разного уровня комфорта – от дешевых апартаментов, владельцами которых являются местные мелкие бизнесмены, до комфортабельных номеров уровня 5* в отелях престижных мировых цепочек.</w:t>
      </w:r>
    </w:p>
    <w:p w:rsidR="00A93BDF" w:rsidRPr="00A93BDF" w:rsidRDefault="00A93BDF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Если необходимо выбрать вариант недорого проживания в Тунисе, то следует обратить внимание на отели 3*, средства размещения ниже класса 3* даже не стоит рассматривать. Оптимальный же вариант для размещения – отели не ниже 4*. Многие из них имеют детские комнаты, где можно на несколько часов оставить своего ребенка.</w:t>
      </w:r>
    </w:p>
    <w:p w:rsidR="00A93BDF" w:rsidRDefault="00A93BDF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Тунисе действует немало мировых цепочек: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Radisson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RIU,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Movenpick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Iberostar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Sofitel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Sentido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Местные цепочки, куда можно смело отправлять туристов: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Marhaba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Carribean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World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Hasdrubal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A93BDF" w:rsidRDefault="00A93BDF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Система питания:</w:t>
      </w: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BB, HB, FB, AI. Сытный обед вне отеля обойдется туристу ориентировочно в 15 EUR.</w:t>
      </w:r>
    </w:p>
    <w:p w:rsidR="00BE70F4" w:rsidRDefault="00BE70F4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Чаевые: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Тунисе чаевые не включаются в счет, поэтому их можно оставить по своему желанию – 10% от чека по общемировой традиции. Если вам понравилось обслуживание, дайте минимум 1-2 динара таксисту, массажисту, оставьте на столике в номере – для уборщицы. Можете оставить чаевые просто так – так вы поддержите довольно бедных тунисцев. Вам будут очень благодарны. Однако многие местные проявляют наглость в этом вопросе – будут клянчить деньги, намекать всяческими способами. Например, уборщица в аэропорту или музее будет демонстративно позвякивать монетами, ожидая «подачки».</w:t>
      </w:r>
    </w:p>
    <w:p w:rsidR="00BE70F4" w:rsidRDefault="00BE70F4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E70F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Важно! </w:t>
      </w:r>
      <w:r w:rsidRPr="00BE70F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Не оставляйте в качестве чаевых миллимы (легкие монеты серебристого цвета в отличие от тяжелых золотистых динар) – это мелочь, которой вы скорее обидите человека, нежели поощрите.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Туристический налог</w:t>
      </w:r>
      <w:r w:rsidR="00F81513"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="00F81513"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</w:t>
      </w: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соответствии с новым финансовым законом туристы в 2018 году должны будут платить местный налог на месте. Оплачивается сбор за проживание не более чем за 7 ночей: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 xml:space="preserve">Отели 5*,4* - 3 динара с человека за сутки (с человека старше 12 лет)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Отели 3* - 2 динара с человека за сутки (с человека старше 12 лет) </w:t>
      </w:r>
    </w:p>
    <w:p w:rsidR="00F81513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Отели 2* - 1 динар с человека за сутки (с человека старше 12 лет)</w:t>
      </w:r>
    </w:p>
    <w:p w:rsidR="000C0A20" w:rsidRDefault="000C0A20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Национальная кухня: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Греция - страна южная, поэтому овощи, фрукты, разнообразная зелень имеется здесь круглый год. Почти всё за малым исключением готовится на оливковом масле. Большое место в рационе греков занимает рыба. Мясо и овощи обычно тушат, добавляя приправы - лук, чеснок, перец, мяту, петрушку, винный уксус и т.д. Из мясных блюд греки предпочитают бараний или свиной шашлык (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сувлаки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 или другие мясные блюда, приготовленные на вертеле или на углях. Греки славятся своими кондитерскими изделиями. Первые блюда (супы, бульоны) здесь не очень популярны. Впрочем, в некоторых тавернах можно заказать бульон или суп-пюре. Самым дешёвым и будничным считается фасолевый суп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фасолада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 Популярна чечевичная похлёбка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факес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 Греки с большим удовольствием едят рисовый суп на курином бульоне с взбитым яйцом и лимонным соком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котосупа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мэ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авголемоно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 Также рекомендуем Вам попробовать говяжий суп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врасто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 </w:t>
      </w:r>
    </w:p>
    <w:p w:rsidR="000C0A20" w:rsidRDefault="000C0A20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Традиционный горячий напиток греков - крепкий ароматный кофе по-восточному. Готовят кофе без добавок, пить его принято небольшими глотками, запивая холодной водой. Можно заказать кофе "вари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глико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"- крепкий и сладкий,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мэтрио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"- менее крепкий и с меньшим количеством сахара,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скето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"- средней крепости и без сахара. Туры в Грецию - это действительно вкусно и выгодно. </w:t>
      </w:r>
    </w:p>
    <w:p w:rsidR="000C0A20" w:rsidRDefault="000C0A20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Туры в Грецию подарят Вам огромное разнообразие блюд из рыбы и других обитателей моря: кальмаров, креветок, крабов, мидий, омаров, устриц и др. Жареную или запеченную рыбу подают с вкусной подливой из оливкового масла с лимонным соком. По греческим обычаям посетитель таверны имеет право зайти на кухню и выбрать рыбу или иной продукт, который затем приготовят для него именно так, как он пожелает. Дары моря с особым размахом обычно готовят в специальных рыбных тавернах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псаротавэрна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", большинство из которых находится на морском побережье. Как правило, в тавернах царит непринужденная атмосфера. Здесь пьют пиво или лёгкое вино, чаще всего знаменитую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рецину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(вино, 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настоенное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 смоле хвойных деревьев), которую можно разбавить кока-колой, и, конечно, греческую анисовую водку - "</w:t>
      </w:r>
      <w:proofErr w:type="spellStart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узо</w:t>
      </w:r>
      <w:proofErr w:type="spellEnd"/>
      <w:r w:rsidRPr="000C0A2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 Туры в Грецию - это экзотическая местная кухня. </w:t>
      </w:r>
      <w:r w:rsidRPr="000C0A2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Телефон: </w:t>
      </w: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Позвонить из Туниса можно следующими способами: Существуют телефонные кабины с надписью «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taxiphones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». Для звонка по таксофону Вам нужно приобрести телефонную карту. Трехминутный разговор с Россией или Украиной будет стоить примерно 10 динар, в ходе разговора, следите за счетчиком, каждый раз опуская монеты. Если Вы звоните из номера отеля, то стоимость этой услуги приблизительно в 3 раза выше, чем разговор из телефона- автомата. Как позвонить в Россию (из Туниса): 00 +7 (код России) + код города (Москва – 495) + телефон. </w:t>
      </w:r>
    </w:p>
    <w:p w:rsid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Как позвонить в Тунис: 8 +10 +216 (код Туниса) + код города + телефон. </w:t>
      </w:r>
    </w:p>
    <w:p w:rsidR="002B7FB4" w:rsidRPr="002B7FB4" w:rsidRDefault="002B7FB4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Коды некоторых городов Туниса: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Набель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Хаммамет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72,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Магдия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Сусс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Монастир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73, район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Сфакса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74,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Джерба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75, Тунис – 71.</w:t>
      </w:r>
    </w:p>
    <w:p w:rsid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</w:p>
    <w:p w:rsidR="00A93BDF" w:rsidRPr="00A93BDF" w:rsidRDefault="00A93BDF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Ввозить иностранную валюту в Тунис можно в неограниченном количестве. Если же ввозится большая сумма и предполагается, что вывозиться обратно может больше 1000 у.е., то рекомендуется до прохождения таможни задекларировать валюту в окошке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Declaration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de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devises</w:t>
      </w:r>
      <w:proofErr w:type="spellEnd"/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A93BDF" w:rsidRPr="00A93BDF" w:rsidRDefault="00A93BDF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A93B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Беспошлинно в Тунис можно ввозить до 2 литров алкогольных напитков крепостью до 25 градусов, до 1 литра напитков крепостью свыше 25 градусов и до 20 пачек сигарет. Запрет на вывоз из Туниса действует на национальную валюту – запрещено вывозить динары, также могут возникнуть вопросы при вывозе предметов древности.</w:t>
      </w:r>
    </w:p>
    <w:p w:rsidR="00A93BDF" w:rsidRPr="00F81513" w:rsidRDefault="00A93BDF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Наиболее актуальную информацию о нормах провозимых и ввозимых товарах вы можете найти на сайте </w:t>
      </w:r>
      <w:hyperlink r:id="rId8" w:history="1">
        <w:r w:rsidRPr="00F81513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http://customs.gov.by/</w:t>
        </w:r>
      </w:hyperlink>
    </w:p>
    <w:p w:rsidR="002B7FB4" w:rsidRPr="002B7FB4" w:rsidRDefault="002B7FB4" w:rsidP="002B7FB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Дипломатического представительства Республики Беларусь в Тунисе нет, консульская помощь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2B7F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оказывается Посольство Российской Федерации в Тунисской Республике</w:t>
      </w:r>
    </w:p>
    <w:p w:rsidR="002B7FB4" w:rsidRPr="002B7FB4" w:rsidRDefault="002B7FB4" w:rsidP="002B7FB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</w:pPr>
      <w:r w:rsidRPr="002B7F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Адрес</w:t>
      </w:r>
      <w:r w:rsidRPr="002B7FB4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: </w:t>
      </w: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4, Rue des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Bergamotes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, B.P. 48, El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Manar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 I, Tunis 2092 </w:t>
      </w: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Телефон</w:t>
      </w: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: (+216) 71-882-446 / (+216) 71-882-</w:t>
      </w:r>
    </w:p>
    <w:p w:rsidR="002B7FB4" w:rsidRDefault="002B7FB4" w:rsidP="002B7FB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458</w:t>
      </w:r>
      <w:r w:rsidRPr="002B7F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</w:p>
    <w:p w:rsidR="002B7FB4" w:rsidRDefault="002B7FB4" w:rsidP="002B7FB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Факс: </w:t>
      </w: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(+216) 71-882-478</w:t>
      </w:r>
      <w:r w:rsidRPr="002B7F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</w:p>
    <w:p w:rsidR="002B7FB4" w:rsidRDefault="002B7FB4" w:rsidP="002B7FB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B7F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e-</w:t>
      </w:r>
      <w:proofErr w:type="spellStart"/>
      <w:r w:rsidRPr="002B7F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mail</w:t>
      </w:r>
      <w:proofErr w:type="spellEnd"/>
      <w:r w:rsidRPr="002B7F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ambrustn@mail.ru время работы: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пн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ср - с 8:00 до 14:00 и с 16:00 до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20:00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вт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пт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с 8:00 до 14:30 </w:t>
      </w:r>
      <w:proofErr w:type="spellStart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чт</w:t>
      </w:r>
      <w:proofErr w:type="spellEnd"/>
      <w:r w:rsidRPr="002B7F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с 8:00 до 15:00</w:t>
      </w:r>
    </w:p>
    <w:p w:rsidR="00F81513" w:rsidRDefault="00F81513" w:rsidP="002B7FB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8151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информация:</w:t>
      </w:r>
    </w:p>
    <w:p w:rsidR="00A93BDF" w:rsidRPr="00A93BDF" w:rsidRDefault="00A93BDF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Информационное бюро ONTT: (73) 225-157 (</w:t>
      </w:r>
      <w:proofErr w:type="spellStart"/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Махдия</w:t>
      </w:r>
      <w:proofErr w:type="spellEnd"/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), (72) 280-423 (</w:t>
      </w:r>
      <w:proofErr w:type="spellStart"/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Хаммамет</w:t>
      </w:r>
      <w:proofErr w:type="spellEnd"/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), (73) 225-157 (</w:t>
      </w:r>
      <w:proofErr w:type="spellStart"/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Сусс</w:t>
      </w:r>
      <w:proofErr w:type="spellEnd"/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), (73) 462-894 (</w:t>
      </w:r>
      <w:proofErr w:type="spellStart"/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Монастир</w:t>
      </w:r>
      <w:proofErr w:type="spellEnd"/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)</w:t>
      </w:r>
    </w:p>
    <w:p w:rsidR="00A93BDF" w:rsidRPr="00A93BDF" w:rsidRDefault="00A93BDF" w:rsidP="00A93BDF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A93B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Местная справочная служба: 120/12, международная: 17, пожарная служба: 198, полиция: 197, скорая медицинская помощь: 190</w:t>
      </w:r>
      <w:bookmarkEnd w:id="0"/>
    </w:p>
    <w:p w:rsidR="00A93BDF" w:rsidRPr="00F81513" w:rsidRDefault="00A93BDF" w:rsidP="002B7FB4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F81513" w:rsidRPr="00F81513" w:rsidRDefault="00F81513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7C481A" w:rsidRPr="00293D0E" w:rsidRDefault="007C481A" w:rsidP="00F81513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</w:p>
    <w:sectPr w:rsidR="007C481A" w:rsidRPr="00293D0E" w:rsidSect="009E37DE">
      <w:headerReference w:type="default" r:id="rId9"/>
      <w:footerReference w:type="default" r:id="rId10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28" w:rsidRDefault="00605C28" w:rsidP="00377528">
      <w:pPr>
        <w:spacing w:after="0" w:line="240" w:lineRule="auto"/>
      </w:pPr>
      <w:r>
        <w:separator/>
      </w:r>
    </w:p>
  </w:endnote>
  <w:endnote w:type="continuationSeparator" w:id="0">
    <w:p w:rsidR="00605C28" w:rsidRDefault="00605C28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Reg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9E7ABA">
      <w:rPr>
        <w:color w:val="1F3864"/>
        <w:sz w:val="16"/>
        <w:szCs w:val="16"/>
      </w:rPr>
      <w:t xml:space="preserve">8, пом. 2Н, </w:t>
    </w:r>
    <w:proofErr w:type="spellStart"/>
    <w:r w:rsidR="009E7ABA">
      <w:rPr>
        <w:color w:val="1F3864"/>
        <w:sz w:val="16"/>
        <w:szCs w:val="16"/>
      </w:rPr>
      <w:t>каб</w:t>
    </w:r>
    <w:proofErr w:type="spellEnd"/>
    <w:r w:rsidR="009E7ABA">
      <w:rPr>
        <w:color w:val="1F3864"/>
        <w:sz w:val="16"/>
        <w:szCs w:val="16"/>
      </w:rPr>
      <w:t>. 2-</w:t>
    </w:r>
    <w:proofErr w:type="gramStart"/>
    <w:r w:rsidR="009E7ABA">
      <w:rPr>
        <w:color w:val="1F3864"/>
        <w:sz w:val="16"/>
        <w:szCs w:val="16"/>
      </w:rPr>
      <w:t>8</w:t>
    </w:r>
    <w:r w:rsidRPr="00C53624">
      <w:rPr>
        <w:color w:val="1F3864"/>
        <w:sz w:val="16"/>
        <w:szCs w:val="16"/>
      </w:rPr>
      <w:t xml:space="preserve"> ,</w:t>
    </w:r>
    <w:proofErr w:type="gramEnd"/>
    <w:r w:rsidRPr="00C53624">
      <w:rPr>
        <w:color w:val="1F3864"/>
        <w:sz w:val="16"/>
        <w:szCs w:val="16"/>
      </w:rPr>
      <w:t xml:space="preserve"> р/с </w:t>
    </w:r>
    <w:r w:rsidR="00AB5DEF" w:rsidRPr="00C53624">
      <w:rPr>
        <w:color w:val="1F3864"/>
        <w:sz w:val="16"/>
        <w:szCs w:val="16"/>
        <w:lang w:val="en-US"/>
      </w:rPr>
      <w:t>BY</w:t>
    </w:r>
    <w:r w:rsidR="009E7ABA">
      <w:rPr>
        <w:color w:val="1F3864"/>
        <w:sz w:val="16"/>
        <w:szCs w:val="16"/>
      </w:rPr>
      <w:t>1</w:t>
    </w:r>
    <w:r w:rsidR="00470E91" w:rsidRPr="00C53624">
      <w:rPr>
        <w:color w:val="1F3864"/>
        <w:sz w:val="16"/>
        <w:szCs w:val="16"/>
      </w:rPr>
      <w:t>4</w:t>
    </w:r>
    <w:r w:rsidR="00AB5DEF" w:rsidRPr="00C53624">
      <w:rPr>
        <w:color w:val="1F3864"/>
        <w:sz w:val="16"/>
        <w:szCs w:val="16"/>
      </w:rPr>
      <w:t xml:space="preserve"> </w:t>
    </w:r>
    <w:r w:rsidR="009E7ABA">
      <w:rPr>
        <w:color w:val="1F3864"/>
        <w:sz w:val="16"/>
        <w:szCs w:val="16"/>
        <w:lang w:val="en-US"/>
      </w:rPr>
      <w:t>ALFA</w:t>
    </w:r>
    <w:r w:rsidR="00470E91" w:rsidRPr="00C53624">
      <w:rPr>
        <w:color w:val="1F3864"/>
        <w:sz w:val="16"/>
        <w:szCs w:val="16"/>
      </w:rPr>
      <w:t xml:space="preserve"> 3012</w:t>
    </w:r>
    <w:r w:rsidR="009E7ABA">
      <w:rPr>
        <w:color w:val="1F3864"/>
        <w:sz w:val="16"/>
        <w:szCs w:val="16"/>
      </w:rPr>
      <w:t xml:space="preserve"> 2379 3700 1027 0000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в </w:t>
    </w:r>
    <w:r w:rsidR="009E7ABA">
      <w:rPr>
        <w:color w:val="1F3864"/>
        <w:sz w:val="16"/>
        <w:szCs w:val="16"/>
      </w:rPr>
      <w:t>З</w:t>
    </w:r>
    <w:r w:rsidRPr="00C53624">
      <w:rPr>
        <w:color w:val="1F3864"/>
        <w:sz w:val="16"/>
        <w:szCs w:val="16"/>
      </w:rPr>
      <w:t>АО «</w:t>
    </w:r>
    <w:r w:rsidR="009E7ABA">
      <w:rPr>
        <w:color w:val="1F3864"/>
        <w:sz w:val="16"/>
        <w:szCs w:val="16"/>
      </w:rPr>
      <w:t>АЛЬФА-БАНК</w:t>
    </w:r>
    <w:r w:rsidRPr="00C53624">
      <w:rPr>
        <w:color w:val="1F3864"/>
        <w:sz w:val="16"/>
        <w:szCs w:val="16"/>
      </w:rPr>
      <w:t xml:space="preserve">», </w:t>
    </w:r>
    <w:r w:rsidR="009E7ABA">
      <w:rPr>
        <w:color w:val="1F3864"/>
        <w:sz w:val="16"/>
        <w:szCs w:val="16"/>
      </w:rPr>
      <w:t>СВИФТ</w:t>
    </w:r>
    <w:r w:rsidRPr="00C53624">
      <w:rPr>
        <w:color w:val="1F3864"/>
        <w:sz w:val="16"/>
        <w:szCs w:val="16"/>
      </w:rPr>
      <w:t xml:space="preserve"> </w:t>
    </w:r>
    <w:r w:rsidR="009E7ABA">
      <w:rPr>
        <w:color w:val="1F3864"/>
        <w:sz w:val="16"/>
        <w:szCs w:val="16"/>
        <w:lang w:val="en-US"/>
      </w:rPr>
      <w:t>ALFA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</w:t>
    </w:r>
    <w:r w:rsidR="009E7ABA">
      <w:rPr>
        <w:color w:val="1F3864"/>
        <w:sz w:val="16"/>
        <w:szCs w:val="16"/>
      </w:rPr>
      <w:t>Сурганова, 43-47</w:t>
    </w:r>
    <w:r w:rsidR="00EA425C" w:rsidRPr="00C53624">
      <w:rPr>
        <w:color w:val="1F3864"/>
        <w:sz w:val="16"/>
        <w:szCs w:val="16"/>
      </w:rPr>
      <w:t xml:space="preserve">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28" w:rsidRDefault="00605C28" w:rsidP="00377528">
      <w:pPr>
        <w:spacing w:after="0" w:line="240" w:lineRule="auto"/>
      </w:pPr>
      <w:r>
        <w:separator/>
      </w:r>
    </w:p>
  </w:footnote>
  <w:footnote w:type="continuationSeparator" w:id="0">
    <w:p w:rsidR="00605C28" w:rsidRDefault="00605C28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DE145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62C0D"/>
    <w:multiLevelType w:val="multilevel"/>
    <w:tmpl w:val="750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262B9"/>
    <w:multiLevelType w:val="multilevel"/>
    <w:tmpl w:val="2E68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A661B2"/>
    <w:multiLevelType w:val="multilevel"/>
    <w:tmpl w:val="9092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048AC"/>
    <w:rsid w:val="000213B0"/>
    <w:rsid w:val="000360AA"/>
    <w:rsid w:val="000505A4"/>
    <w:rsid w:val="000629AE"/>
    <w:rsid w:val="00081798"/>
    <w:rsid w:val="00095679"/>
    <w:rsid w:val="0009608C"/>
    <w:rsid w:val="000A1F4E"/>
    <w:rsid w:val="000C0A20"/>
    <w:rsid w:val="000C3F6B"/>
    <w:rsid w:val="000D0466"/>
    <w:rsid w:val="00101879"/>
    <w:rsid w:val="001175FD"/>
    <w:rsid w:val="0014463A"/>
    <w:rsid w:val="001524E2"/>
    <w:rsid w:val="00155065"/>
    <w:rsid w:val="00165CAA"/>
    <w:rsid w:val="00181EA7"/>
    <w:rsid w:val="00190E00"/>
    <w:rsid w:val="001B337A"/>
    <w:rsid w:val="001B4DF1"/>
    <w:rsid w:val="001B6174"/>
    <w:rsid w:val="001D22B5"/>
    <w:rsid w:val="001D3F30"/>
    <w:rsid w:val="001D671B"/>
    <w:rsid w:val="00235B5B"/>
    <w:rsid w:val="00255223"/>
    <w:rsid w:val="00261861"/>
    <w:rsid w:val="0026203B"/>
    <w:rsid w:val="002938E9"/>
    <w:rsid w:val="00293D0E"/>
    <w:rsid w:val="00297CBD"/>
    <w:rsid w:val="002B0286"/>
    <w:rsid w:val="002B7B0E"/>
    <w:rsid w:val="002B7FB4"/>
    <w:rsid w:val="002E7231"/>
    <w:rsid w:val="00307B53"/>
    <w:rsid w:val="00324261"/>
    <w:rsid w:val="00342F28"/>
    <w:rsid w:val="00355710"/>
    <w:rsid w:val="0035628E"/>
    <w:rsid w:val="003709EA"/>
    <w:rsid w:val="00377528"/>
    <w:rsid w:val="00386E5E"/>
    <w:rsid w:val="00396E90"/>
    <w:rsid w:val="003A1752"/>
    <w:rsid w:val="003A28EE"/>
    <w:rsid w:val="003A6F45"/>
    <w:rsid w:val="003C162A"/>
    <w:rsid w:val="003F003F"/>
    <w:rsid w:val="004018C6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97A03"/>
    <w:rsid w:val="004A3A18"/>
    <w:rsid w:val="004A7B63"/>
    <w:rsid w:val="004C34C0"/>
    <w:rsid w:val="004D01AB"/>
    <w:rsid w:val="004D6FBD"/>
    <w:rsid w:val="004F14AF"/>
    <w:rsid w:val="00507C21"/>
    <w:rsid w:val="0056242D"/>
    <w:rsid w:val="005815BD"/>
    <w:rsid w:val="00597CC3"/>
    <w:rsid w:val="005A16BA"/>
    <w:rsid w:val="005A4D76"/>
    <w:rsid w:val="005A4FE6"/>
    <w:rsid w:val="005C1447"/>
    <w:rsid w:val="00605C28"/>
    <w:rsid w:val="0060640C"/>
    <w:rsid w:val="00612550"/>
    <w:rsid w:val="0061592B"/>
    <w:rsid w:val="00644D66"/>
    <w:rsid w:val="00647055"/>
    <w:rsid w:val="0066062D"/>
    <w:rsid w:val="00667773"/>
    <w:rsid w:val="006A3BB3"/>
    <w:rsid w:val="006B0EBF"/>
    <w:rsid w:val="006E6926"/>
    <w:rsid w:val="006F3F7A"/>
    <w:rsid w:val="00707772"/>
    <w:rsid w:val="007117DD"/>
    <w:rsid w:val="00743C92"/>
    <w:rsid w:val="007472C5"/>
    <w:rsid w:val="00764D20"/>
    <w:rsid w:val="007746C0"/>
    <w:rsid w:val="007B0EC0"/>
    <w:rsid w:val="007B7A62"/>
    <w:rsid w:val="007C481A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44712"/>
    <w:rsid w:val="00844AB3"/>
    <w:rsid w:val="00856F6E"/>
    <w:rsid w:val="00884D2C"/>
    <w:rsid w:val="008E3148"/>
    <w:rsid w:val="008E3695"/>
    <w:rsid w:val="008F1DED"/>
    <w:rsid w:val="008F4C60"/>
    <w:rsid w:val="008F704A"/>
    <w:rsid w:val="009007A1"/>
    <w:rsid w:val="009053A7"/>
    <w:rsid w:val="00916D38"/>
    <w:rsid w:val="00920090"/>
    <w:rsid w:val="00922BEB"/>
    <w:rsid w:val="009372FA"/>
    <w:rsid w:val="0097069E"/>
    <w:rsid w:val="0099578D"/>
    <w:rsid w:val="009C0089"/>
    <w:rsid w:val="009E37DE"/>
    <w:rsid w:val="009E7ABA"/>
    <w:rsid w:val="00A05092"/>
    <w:rsid w:val="00A10959"/>
    <w:rsid w:val="00A34C49"/>
    <w:rsid w:val="00A564E0"/>
    <w:rsid w:val="00A723CC"/>
    <w:rsid w:val="00A93BDF"/>
    <w:rsid w:val="00AB5B9D"/>
    <w:rsid w:val="00AB5DEF"/>
    <w:rsid w:val="00AE077B"/>
    <w:rsid w:val="00AF39AC"/>
    <w:rsid w:val="00B04981"/>
    <w:rsid w:val="00B27464"/>
    <w:rsid w:val="00B44DB2"/>
    <w:rsid w:val="00BB2298"/>
    <w:rsid w:val="00BE048E"/>
    <w:rsid w:val="00BE0917"/>
    <w:rsid w:val="00BE11B1"/>
    <w:rsid w:val="00BE139F"/>
    <w:rsid w:val="00BE70F4"/>
    <w:rsid w:val="00BF37C3"/>
    <w:rsid w:val="00BF42E6"/>
    <w:rsid w:val="00BF63A3"/>
    <w:rsid w:val="00C00A51"/>
    <w:rsid w:val="00C17CAA"/>
    <w:rsid w:val="00C42D8A"/>
    <w:rsid w:val="00C45B0F"/>
    <w:rsid w:val="00C50FAF"/>
    <w:rsid w:val="00C53624"/>
    <w:rsid w:val="00C61CC5"/>
    <w:rsid w:val="00C74D57"/>
    <w:rsid w:val="00C873A4"/>
    <w:rsid w:val="00CA14C2"/>
    <w:rsid w:val="00CD4324"/>
    <w:rsid w:val="00CE7B62"/>
    <w:rsid w:val="00D050A9"/>
    <w:rsid w:val="00D15A72"/>
    <w:rsid w:val="00D42ADF"/>
    <w:rsid w:val="00D43201"/>
    <w:rsid w:val="00D4632D"/>
    <w:rsid w:val="00D57388"/>
    <w:rsid w:val="00D60CAC"/>
    <w:rsid w:val="00D82034"/>
    <w:rsid w:val="00D854A7"/>
    <w:rsid w:val="00D86DCA"/>
    <w:rsid w:val="00D954A5"/>
    <w:rsid w:val="00DE2713"/>
    <w:rsid w:val="00DF68ED"/>
    <w:rsid w:val="00E15A15"/>
    <w:rsid w:val="00E8572E"/>
    <w:rsid w:val="00E9552F"/>
    <w:rsid w:val="00EA1842"/>
    <w:rsid w:val="00EA425C"/>
    <w:rsid w:val="00EB1E25"/>
    <w:rsid w:val="00EC5340"/>
    <w:rsid w:val="00EF10F8"/>
    <w:rsid w:val="00F027B0"/>
    <w:rsid w:val="00F346CE"/>
    <w:rsid w:val="00F57895"/>
    <w:rsid w:val="00F654B2"/>
    <w:rsid w:val="00F81513"/>
    <w:rsid w:val="00F817FF"/>
    <w:rsid w:val="00F8625C"/>
    <w:rsid w:val="00F964EB"/>
    <w:rsid w:val="00FB1C76"/>
    <w:rsid w:val="00FC6560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styleId="af1">
    <w:name w:val="FollowedHyperlink"/>
    <w:basedOn w:val="a0"/>
    <w:uiPriority w:val="99"/>
    <w:semiHidden/>
    <w:unhideWhenUsed/>
    <w:rsid w:val="00F5789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07C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06B6-E4B7-4479-BB28-D03F4E76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cp:lastPrinted>2017-11-25T19:03:00Z</cp:lastPrinted>
  <dcterms:created xsi:type="dcterms:W3CDTF">2015-10-13T15:45:00Z</dcterms:created>
  <dcterms:modified xsi:type="dcterms:W3CDTF">2019-04-05T14:29:00Z</dcterms:modified>
</cp:coreProperties>
</file>