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6E" w:rsidRPr="008F1DED" w:rsidRDefault="00F81513" w:rsidP="00916D38">
      <w:pPr>
        <w:shd w:val="clear" w:color="auto" w:fill="FFFFFF"/>
        <w:ind w:left="-567" w:right="-285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ГРЕЦИЯ</w:t>
      </w:r>
    </w:p>
    <w:p w:rsidR="00355710" w:rsidRDefault="00355710" w:rsidP="00235B5B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916D3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Общая информация о стране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Греция — государство на юге Европы, на Балканском полуострове. На севере граничит с Албанией, Македонией и Болгарией, на северо-востоке — с Турцией. На востоке омывается Эгейским морем, на западе — Ионическим морем, на юге Средиземным. В состав Греции входит более 1000 островов, на которые приходится почти 20 % всей страны, самые большие из которых - Крит,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Эвбея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Хиос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Корфу,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Лезбос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Родос и др. Большинство из них необитаемы.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Греция - преимущественно горная страна. 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Столица: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Афины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Площадь: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131 957 км²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Население: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11 405 895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Религия: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христианство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.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97% населения — православные. Церковь в стране не отделена от государства. Мусульманское меньшинство сконцентрировано в Западной Фракии и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Додеканес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 Католики и униаты образуют небольшие общины в Афинах. 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Виза: 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шенген</w:t>
      </w:r>
      <w:proofErr w:type="spellEnd"/>
    </w:p>
    <w:p w:rsidR="00F81513" w:rsidRPr="000C0A20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Время: </w:t>
      </w:r>
      <w:r w:rsid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совпадает с белорусским</w:t>
      </w:r>
      <w:r w:rsidR="009E7ABA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летом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Язык: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греческий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Валюта: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Евро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Климат: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можно разделить на три типа: средиземноморский, альпийский и умеренный, каждый из которых влияет на строго определённую территорию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.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 основной территории Греции средиземноморский климат с сухим жарким летом и прохладной дождливой зимой, а горные районы центральной части страны характеризуются умеренно континентальным климатом. Самые засушливые и жаркие месяцы - июль и август. В это время средняя температура воздуха в низинах составляет 25,5 °C - 28 °C, но нередко поднимается до 40 °C - 45 °C. На побережьях летнюю жару смягчают морские бризы. 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Любителям отдыха при умеренной жаре мы рекомендуем такие месяцы как: май, июнь, начало июля, конец августа, сентябрь. Самое жаркое время - с середины июля до середины августа. 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Праздники и нерабочие дни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1 января - Новый год,6 января – Крещение,25 марта - День независимости, март - апрель - трехнедельный карнавал, предшествующий Великому посту на Пасху, Чистый понедельник.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прель - май – Пасха, 1 мая - Праздник цветов и труда,21-24 мая - День празднования битвы при Крите,25 мая - День независимости Греции.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ай - июнь - Пятидесятница (спустя 7 недель после Пасхи),24 июня - День святого Иоанна,15 августа - Успение Богородицы,28 октября - День Охи,7-9 ноября - годовщина взрыва в мужском монастыре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Аркади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в 1886 году,25 декабря - Рождество Христово,26 декабря - праздник Пресвятой Богородицы.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Магазины: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работают все дни недели, кроме воскресенья, с 8.00 до 13.30 и дополнительно с 17.30 до 20.30 по вторникам и четвергам и пятницам. Супермаркеты работают все дни недели, кроме воскресенья, с 8.00 до 18.00 или 19.00 без перерыва на обед. 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Часы работы ресторанов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 с 12:00 до 16:00 и с 20:00 до полуночи; некоторые рестораны работают до 2:00 ночи.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Банки: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открыты с понедельника по четверг с 8:00 - 14:00, по пятницам с 8:00 - 13.30, по выходным и праздничным дням банки не работают.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Транспорт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Греции широко распространен наземный транспорт: автобусы, троллейбусы, трамваи, пригородные электрички.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Напряжение в сети: 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220 В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Достопримечательности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: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Храм Аполлона Эпикурейского в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Бассах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Руины города Дельфы, Афинский Акрополь, Духовный центр православия Гора Афон, Монастыри Метеоры, Раннехристианские и византийские памятники в городе </w:t>
      </w:r>
      <w:proofErr w:type="gram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Салоники:,</w:t>
      </w:r>
      <w:proofErr w:type="gram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Археологические памятники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Эпидавра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Средневековый город Родос, Древний город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Мистра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Археологические памятники Олимпии, Остров Делос,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Пифагорея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и храм Геры на острове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Самос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Археологические памятники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Вергины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, Археологические памятники Микен и 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Тиринфа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Старый город Корфу.</w:t>
      </w:r>
    </w:p>
    <w:p w:rsid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Размещение в отеле: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 В соответствии с международными положениями расчетный час в отелях в 14:00 местного времени. Распределение номеров является прерогативой администрации отеля. Драгоценности, деньги, документы необходимо хранить в сейфе, который находится на стойке регистрации. За утраченные ценности, находящие вне сейфа, администрация отеля ответственности не несет</w:t>
      </w:r>
    </w:p>
    <w:p w:rsid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Национальная кухня: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Греция - страна южная, поэтому овощи, фрукты, разнообразная зелень имеется здесь круглый год. Почти всё за малым исключением готовится на оливковом масле. Большое место в рационе греков занимает рыба. Мясо и овощи обычно тушат, добавляя приправы - лук, чеснок, перец, мяту, петрушку, винный уксус и т.д. Из мясных блюд греки предпочитают бараний или свиной шашлык (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сувлаки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) или другие мясные блюда, приготовленные на вертеле или на углях. Греки славятся своими кондитерскими изделиями. Первые блюда (супы, бульоны) здесь не очень популярны. Впрочем, в некоторых тавернах можно заказать бульон или суп-пюре. Самым дешёвым и будничным считается фасолевый суп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фасолада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Популярна чечевичная похлёбка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факес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Греки с большим удовольствием едят рисовый суп на курином бульоне с взбитым яйцом и лимонным соком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котосупа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мэ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авголемоно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Также рекомендуем Вам попробовать говяжий суп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врасто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 </w:t>
      </w:r>
    </w:p>
    <w:p w:rsid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Традиционный горячий напиток греков - крепкий ароматный кофе по-восточному. Готовят кофе без добавок, пить его принято небольшими глотками, запивая холодной водой. Можно заказать кофе "вари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глико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"- крепкий и сладкий,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мэтрио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"- менее крепкий и с меньшим количеством сахара,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скето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"- средней крепости и без сахара. Туры в Грецию - это действительно вкусно и выгодно. </w:t>
      </w:r>
    </w:p>
    <w:p w:rsidR="000C0A20" w:rsidRP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lastRenderedPageBreak/>
        <w:t>Туры в Грецию подарят Вам огромное разнообразие блюд из рыбы и других обитателей моря: кальмаров, креветок, крабов, мидий, омаров, устриц и др. Жареную или запеченную рыбу подают с вкусной подливой из оливкового масла с лимонным соком. По греческим обычаям посетитель таверны имеет право зайти на кухню и выбрать рыбу или иной продукт, который затем приготовят для него именно так, как он пожелает. Дары моря с особым размахом обычно готовят в специальных рыбных тавернах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псаротавэрна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", большинство из которых находится на морском побережье. Как правило, в тавернах царит непринужденная атмосфера. Здесь пьют пиво или лёгкое вино, чаще всего знаменитую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рецину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(вино,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настоенное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на смоле хвойных деревьев), которую можно разбавить кока-колой, и, конечно, греческую анисовую водку -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узо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Туры в Грецию - это экзотическая местная кухня. </w:t>
      </w:r>
      <w:r w:rsidRPr="000C0A2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0C0A20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Туристам на заметку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:</w:t>
      </w:r>
      <w:r w:rsidRPr="00F8151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Греков отличает горячность, сентиментальность в сочетании с терпимостью. Покачивание головой </w:t>
      </w:r>
      <w:proofErr w:type="gram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снизу вверх</w:t>
      </w:r>
      <w:proofErr w:type="gram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, в Греции означает "нет", а сверху вниз - "да". По-гречески звук "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нэ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 означает "да", а отрицание</w:t>
      </w:r>
      <w:r w:rsid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звучит как "охи". </w:t>
      </w:r>
      <w:r w:rsid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Грекам не свойственна пунктуальность, на деловую встречу они могут опоздать.</w:t>
      </w:r>
      <w:r w:rsid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Греческое "завтра" ("</w:t>
      </w:r>
      <w:proofErr w:type="spellStart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аврио</w:t>
      </w:r>
      <w:proofErr w:type="spellEnd"/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") означает нечто неопределенное или отказ.</w:t>
      </w:r>
      <w:r w:rsid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греческом доме не принято снимать обувь. Приглашение в гости не подразумевает обед или ужин.</w:t>
      </w:r>
    </w:p>
    <w:p w:rsidR="000C0A20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период дневного отдыха с 14 до 18 часов и вечером после 22 часов в Греции не принято звонить по телефону. </w:t>
      </w:r>
    </w:p>
    <w:p w:rsid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В Греции цены на большинство товаров ниже, чем в других странах Западной Европы, исключение составляют электроника, электротехника, легковые автомобили. Магазины беспошлинной торговли имеют вывеску: "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Hellenic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Duty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Free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Shop</w:t>
      </w:r>
      <w:proofErr w:type="spellEnd"/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". На базарах и в маленьких магазинах можно торговаться, особенно при покупке нескольких предметов. </w:t>
      </w: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br/>
        <w:t>Распродажа вещей происходит в январе-феврале, летних - в августе-сентябре. Многие туристы сочетают отдых в Греции с приобретением шубы. Цены на шубы Вас порадуют. При покупке шубы необходимо получить два товарных чека. В чеках должна быть указана фамилия и имя покупателя, наименование изделия и его стоимость в местной валюте. Шубу целесообразнее покупать на крупной фабрике или в магазинах. В этом случае при отъезде из Греции не будет осложнений на таможне. </w:t>
      </w:r>
    </w:p>
    <w:p w:rsidR="000C0A20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Жизнь в такой благодатной стране, как Греция, спокойна и размеренна. Греки никуда не торопятся. Бывает, что в ресторане приходится долго ждать свой заказ, а еще дольше счет. </w:t>
      </w:r>
    </w:p>
    <w:p w:rsidR="00F81513" w:rsidRPr="00F81513" w:rsidRDefault="000C0A20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0C0A2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Если Вы хотите дать чаевые официантам - обычно они составляют 5-10% от суммы заказа, но это - исключительно добрая воля клиента. Таксистам чаевые оставлять не принято. 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Таможенные правила: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Наиболее актуальную информацию о нормах провозимых и ввозимых товарах вы можете найти на сайте </w:t>
      </w:r>
      <w:hyperlink r:id="rId8" w:history="1">
        <w:r w:rsidRPr="00F81513">
          <w:rPr>
            <w:rStyle w:val="a7"/>
            <w:rFonts w:ascii="Arial" w:eastAsia="Times New Roman" w:hAnsi="Arial" w:cs="Arial"/>
            <w:bCs/>
            <w:sz w:val="18"/>
            <w:szCs w:val="18"/>
            <w:lang w:eastAsia="ru-RU"/>
          </w:rPr>
          <w:t>http://customs.gov.by/</w:t>
        </w:r>
      </w:hyperlink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Посольство РФ в Афинах!!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proofErr w:type="spellStart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Палео</w:t>
      </w:r>
      <w:proofErr w:type="spellEnd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Психико</w:t>
      </w:r>
      <w:proofErr w:type="spellEnd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, </w:t>
      </w:r>
      <w:proofErr w:type="spellStart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ул.Никифору</w:t>
      </w:r>
      <w:proofErr w:type="spellEnd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Литра, 28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тел.:   +30 210-6725235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тел.:   +30 210-6726130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факс: +30 210-6749708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Справочная информация: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Полиция в </w:t>
      </w:r>
      <w:proofErr w:type="gramStart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Афинах  100</w:t>
      </w:r>
      <w:proofErr w:type="gramEnd"/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Пожарная </w:t>
      </w:r>
      <w:proofErr w:type="gramStart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служба  в</w:t>
      </w:r>
      <w:proofErr w:type="gramEnd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Афинах  199</w:t>
      </w:r>
    </w:p>
    <w:p w:rsidR="00F81513" w:rsidRPr="00F81513" w:rsidRDefault="00F81513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Скорая помощь в </w:t>
      </w:r>
      <w:proofErr w:type="gramStart"/>
      <w:r w:rsidRPr="00F815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Афинах  166</w:t>
      </w:r>
      <w:proofErr w:type="gramEnd"/>
    </w:p>
    <w:p w:rsidR="007C481A" w:rsidRPr="00293D0E" w:rsidRDefault="007C481A" w:rsidP="00F81513">
      <w:pPr>
        <w:shd w:val="clear" w:color="auto" w:fill="FFFFFF"/>
        <w:spacing w:after="0" w:line="240" w:lineRule="auto"/>
        <w:ind w:left="-567" w:right="-425"/>
        <w:jc w:val="both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  <w:bookmarkStart w:id="0" w:name="_GoBack"/>
      <w:bookmarkEnd w:id="0"/>
    </w:p>
    <w:sectPr w:rsidR="007C481A" w:rsidRPr="00293D0E" w:rsidSect="009E37DE">
      <w:headerReference w:type="default" r:id="rId9"/>
      <w:footerReference w:type="default" r:id="rId10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DF" w:rsidRDefault="00D42ADF" w:rsidP="00377528">
      <w:pPr>
        <w:spacing w:after="0" w:line="240" w:lineRule="auto"/>
      </w:pPr>
      <w:r>
        <w:separator/>
      </w:r>
    </w:p>
  </w:endnote>
  <w:endnote w:type="continuationSeparator" w:id="0">
    <w:p w:rsidR="00D42ADF" w:rsidRDefault="00D42ADF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470E91" w:rsidRPr="00C53624" w:rsidRDefault="00470E91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4A7B63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 w:rsidR="009E7ABA">
      <w:rPr>
        <w:color w:val="1F3864"/>
        <w:sz w:val="16"/>
        <w:szCs w:val="16"/>
      </w:rPr>
      <w:t xml:space="preserve">8, пом. 2Н, </w:t>
    </w:r>
    <w:proofErr w:type="spellStart"/>
    <w:r w:rsidR="009E7ABA">
      <w:rPr>
        <w:color w:val="1F3864"/>
        <w:sz w:val="16"/>
        <w:szCs w:val="16"/>
      </w:rPr>
      <w:t>каб</w:t>
    </w:r>
    <w:proofErr w:type="spellEnd"/>
    <w:r w:rsidR="009E7ABA">
      <w:rPr>
        <w:color w:val="1F3864"/>
        <w:sz w:val="16"/>
        <w:szCs w:val="16"/>
      </w:rPr>
      <w:t>. 2-</w:t>
    </w:r>
    <w:proofErr w:type="gramStart"/>
    <w:r w:rsidR="009E7ABA">
      <w:rPr>
        <w:color w:val="1F3864"/>
        <w:sz w:val="16"/>
        <w:szCs w:val="16"/>
      </w:rPr>
      <w:t>8</w:t>
    </w:r>
    <w:r w:rsidRPr="00C53624">
      <w:rPr>
        <w:color w:val="1F3864"/>
        <w:sz w:val="16"/>
        <w:szCs w:val="16"/>
      </w:rPr>
      <w:t xml:space="preserve"> ,</w:t>
    </w:r>
    <w:proofErr w:type="gramEnd"/>
    <w:r w:rsidRPr="00C53624">
      <w:rPr>
        <w:color w:val="1F3864"/>
        <w:sz w:val="16"/>
        <w:szCs w:val="16"/>
      </w:rPr>
      <w:t xml:space="preserve"> р/с </w:t>
    </w:r>
    <w:r w:rsidR="00AB5DEF" w:rsidRPr="00C53624">
      <w:rPr>
        <w:color w:val="1F3864"/>
        <w:sz w:val="16"/>
        <w:szCs w:val="16"/>
        <w:lang w:val="en-US"/>
      </w:rPr>
      <w:t>BY</w:t>
    </w:r>
    <w:r w:rsidR="009E7ABA">
      <w:rPr>
        <w:color w:val="1F3864"/>
        <w:sz w:val="16"/>
        <w:szCs w:val="16"/>
      </w:rPr>
      <w:t>1</w:t>
    </w:r>
    <w:r w:rsidR="00470E91" w:rsidRPr="00C53624">
      <w:rPr>
        <w:color w:val="1F3864"/>
        <w:sz w:val="16"/>
        <w:szCs w:val="16"/>
      </w:rPr>
      <w:t>4</w:t>
    </w:r>
    <w:r w:rsidR="00AB5DEF" w:rsidRPr="00C53624">
      <w:rPr>
        <w:color w:val="1F3864"/>
        <w:sz w:val="16"/>
        <w:szCs w:val="16"/>
      </w:rPr>
      <w:t xml:space="preserve"> </w:t>
    </w:r>
    <w:r w:rsidR="009E7ABA">
      <w:rPr>
        <w:color w:val="1F3864"/>
        <w:sz w:val="16"/>
        <w:szCs w:val="16"/>
        <w:lang w:val="en-US"/>
      </w:rPr>
      <w:t>ALFA</w:t>
    </w:r>
    <w:r w:rsidR="00470E91" w:rsidRPr="00C53624">
      <w:rPr>
        <w:color w:val="1F3864"/>
        <w:sz w:val="16"/>
        <w:szCs w:val="16"/>
      </w:rPr>
      <w:t xml:space="preserve"> 3012</w:t>
    </w:r>
    <w:r w:rsidR="009E7ABA">
      <w:rPr>
        <w:color w:val="1F3864"/>
        <w:sz w:val="16"/>
        <w:szCs w:val="16"/>
      </w:rPr>
      <w:t xml:space="preserve"> 2379 3700 1027 0000</w:t>
    </w:r>
    <w:r w:rsidRPr="00C53624">
      <w:rPr>
        <w:color w:val="1F3864"/>
        <w:sz w:val="16"/>
        <w:szCs w:val="16"/>
      </w:rPr>
      <w:t xml:space="preserve"> </w:t>
    </w:r>
  </w:p>
  <w:p w:rsidR="004D01AB" w:rsidRPr="00C53624" w:rsidRDefault="004D01AB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в </w:t>
    </w:r>
    <w:r w:rsidR="009E7ABA">
      <w:rPr>
        <w:color w:val="1F3864"/>
        <w:sz w:val="16"/>
        <w:szCs w:val="16"/>
      </w:rPr>
      <w:t>З</w:t>
    </w:r>
    <w:r w:rsidRPr="00C53624">
      <w:rPr>
        <w:color w:val="1F3864"/>
        <w:sz w:val="16"/>
        <w:szCs w:val="16"/>
      </w:rPr>
      <w:t>АО «</w:t>
    </w:r>
    <w:r w:rsidR="009E7ABA">
      <w:rPr>
        <w:color w:val="1F3864"/>
        <w:sz w:val="16"/>
        <w:szCs w:val="16"/>
      </w:rPr>
      <w:t>АЛЬФА-БАНК</w:t>
    </w:r>
    <w:r w:rsidRPr="00C53624">
      <w:rPr>
        <w:color w:val="1F3864"/>
        <w:sz w:val="16"/>
        <w:szCs w:val="16"/>
      </w:rPr>
      <w:t xml:space="preserve">», </w:t>
    </w:r>
    <w:r w:rsidR="009E7ABA">
      <w:rPr>
        <w:color w:val="1F3864"/>
        <w:sz w:val="16"/>
        <w:szCs w:val="16"/>
      </w:rPr>
      <w:t>СВИФТ</w:t>
    </w:r>
    <w:r w:rsidRPr="00C53624">
      <w:rPr>
        <w:color w:val="1F3864"/>
        <w:sz w:val="16"/>
        <w:szCs w:val="16"/>
      </w:rPr>
      <w:t xml:space="preserve"> </w:t>
    </w:r>
    <w:r w:rsidR="009E7ABA">
      <w:rPr>
        <w:color w:val="1F3864"/>
        <w:sz w:val="16"/>
        <w:szCs w:val="16"/>
        <w:lang w:val="en-US"/>
      </w:rPr>
      <w:t>ALFA</w:t>
    </w:r>
    <w:r w:rsidR="00FC6560" w:rsidRPr="00C53624">
      <w:rPr>
        <w:color w:val="1F3864"/>
        <w:sz w:val="16"/>
        <w:szCs w:val="16"/>
        <w:lang w:val="en-US"/>
      </w:rPr>
      <w:t>B</w:t>
    </w:r>
    <w:r w:rsidR="00AB5DEF" w:rsidRPr="00C53624">
      <w:rPr>
        <w:color w:val="1F3864"/>
        <w:sz w:val="16"/>
        <w:szCs w:val="16"/>
        <w:lang w:val="en-US"/>
      </w:rPr>
      <w:t>Y</w:t>
    </w:r>
    <w:r w:rsidR="00AB5DEF" w:rsidRPr="00C53624">
      <w:rPr>
        <w:color w:val="1F3864"/>
        <w:sz w:val="16"/>
        <w:szCs w:val="16"/>
      </w:rPr>
      <w:t>2</w:t>
    </w:r>
    <w:r w:rsidR="00AB5DEF" w:rsidRPr="00C53624">
      <w:rPr>
        <w:color w:val="1F3864"/>
        <w:sz w:val="16"/>
        <w:szCs w:val="16"/>
        <w:lang w:val="en-US"/>
      </w:rPr>
      <w:t>X</w:t>
    </w:r>
    <w:r w:rsidR="00101879" w:rsidRPr="00C53624">
      <w:rPr>
        <w:color w:val="1F3864"/>
        <w:sz w:val="16"/>
        <w:szCs w:val="16"/>
      </w:rPr>
      <w:t xml:space="preserve">, </w:t>
    </w:r>
    <w:r w:rsidR="00EA425C" w:rsidRPr="00C53624">
      <w:rPr>
        <w:color w:val="1F3864"/>
        <w:sz w:val="16"/>
        <w:szCs w:val="16"/>
      </w:rPr>
      <w:t xml:space="preserve">г. Минск, ул. </w:t>
    </w:r>
    <w:r w:rsidR="009E7ABA">
      <w:rPr>
        <w:color w:val="1F3864"/>
        <w:sz w:val="16"/>
        <w:szCs w:val="16"/>
      </w:rPr>
      <w:t>Сурганова, 43-47</w:t>
    </w:r>
    <w:r w:rsidR="00EA425C" w:rsidRPr="00C53624">
      <w:rPr>
        <w:color w:val="1F3864"/>
        <w:sz w:val="16"/>
        <w:szCs w:val="16"/>
      </w:rPr>
      <w:t xml:space="preserve">, 12, </w:t>
    </w:r>
    <w:r w:rsidR="00101879" w:rsidRPr="00C53624">
      <w:rPr>
        <w:color w:val="1F3864"/>
        <w:sz w:val="16"/>
        <w:szCs w:val="16"/>
      </w:rPr>
      <w:t>УНП 192995170</w:t>
    </w:r>
  </w:p>
  <w:p w:rsidR="004D01AB" w:rsidRPr="00C53624" w:rsidRDefault="00470E91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>Тел.</w:t>
    </w:r>
    <w:r w:rsidR="001D22B5" w:rsidRPr="00C53624">
      <w:rPr>
        <w:color w:val="1F3864"/>
        <w:sz w:val="16"/>
        <w:szCs w:val="16"/>
      </w:rPr>
      <w:t xml:space="preserve">/факс +375 17 362 20 </w:t>
    </w:r>
    <w:proofErr w:type="gramStart"/>
    <w:r w:rsidR="001D22B5" w:rsidRPr="00C53624">
      <w:rPr>
        <w:color w:val="1F3864"/>
        <w:sz w:val="16"/>
        <w:szCs w:val="16"/>
      </w:rPr>
      <w:t xml:space="preserve">02, </w:t>
    </w:r>
    <w:r w:rsidR="004D01AB" w:rsidRPr="00C53624">
      <w:rPr>
        <w:color w:val="1F3864"/>
        <w:sz w:val="16"/>
        <w:szCs w:val="16"/>
      </w:rPr>
      <w:t xml:space="preserve"> моб.</w:t>
    </w:r>
    <w:r w:rsidRPr="00C53624">
      <w:rPr>
        <w:color w:val="1F3864"/>
        <w:sz w:val="16"/>
        <w:szCs w:val="16"/>
      </w:rPr>
      <w:t>:</w:t>
    </w:r>
    <w:proofErr w:type="gramEnd"/>
    <w:r w:rsidR="004D01AB" w:rsidRPr="00C53624">
      <w:rPr>
        <w:color w:val="1F3864"/>
        <w:sz w:val="16"/>
        <w:szCs w:val="16"/>
      </w:rPr>
      <w:t xml:space="preserve"> +375 </w:t>
    </w:r>
    <w:r w:rsidR="005815BD" w:rsidRPr="00C53624">
      <w:rPr>
        <w:color w:val="1F3864"/>
        <w:sz w:val="16"/>
        <w:szCs w:val="16"/>
      </w:rPr>
      <w:t>33 667 62 94</w:t>
    </w:r>
    <w:r w:rsidR="004D01AB" w:rsidRPr="00C53624">
      <w:rPr>
        <w:color w:val="1F3864"/>
        <w:sz w:val="16"/>
        <w:szCs w:val="16"/>
      </w:rPr>
      <w:t>, +375 44 7</w:t>
    </w:r>
    <w:r w:rsidR="005815BD" w:rsidRPr="00C53624">
      <w:rPr>
        <w:color w:val="1F3864"/>
        <w:sz w:val="16"/>
        <w:szCs w:val="16"/>
      </w:rPr>
      <w:t>5</w:t>
    </w:r>
    <w:r w:rsidR="004D01AB" w:rsidRPr="00C53624">
      <w:rPr>
        <w:color w:val="1F3864"/>
        <w:sz w:val="16"/>
        <w:szCs w:val="16"/>
      </w:rPr>
      <w:t>4 0</w:t>
    </w:r>
    <w:r w:rsidR="005815BD" w:rsidRPr="00C53624">
      <w:rPr>
        <w:color w:val="1F3864"/>
        <w:sz w:val="16"/>
        <w:szCs w:val="16"/>
      </w:rPr>
      <w:t>9</w:t>
    </w:r>
    <w:r w:rsidR="004D01AB" w:rsidRPr="00C53624">
      <w:rPr>
        <w:color w:val="1F3864"/>
        <w:sz w:val="16"/>
        <w:szCs w:val="16"/>
      </w:rPr>
      <w:t xml:space="preserve"> </w:t>
    </w:r>
    <w:r w:rsidR="005815BD" w:rsidRPr="00C53624">
      <w:rPr>
        <w:color w:val="1F3864"/>
        <w:sz w:val="16"/>
        <w:szCs w:val="16"/>
      </w:rPr>
      <w:t>53</w:t>
    </w:r>
  </w:p>
  <w:p w:rsidR="004D01AB" w:rsidRPr="00C53624" w:rsidRDefault="004D01AB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>:</w:t>
    </w:r>
    <w:r w:rsidR="00470E91" w:rsidRPr="00C53624">
      <w:rPr>
        <w:color w:val="1F3864"/>
        <w:sz w:val="16"/>
        <w:szCs w:val="16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C53624">
        <w:rPr>
          <w:rStyle w:val="a7"/>
          <w:sz w:val="16"/>
          <w:szCs w:val="16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C53624">
        <w:rPr>
          <w:rStyle w:val="a7"/>
          <w:sz w:val="16"/>
          <w:szCs w:val="16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C53624">
        <w:rPr>
          <w:rStyle w:val="a7"/>
          <w:sz w:val="16"/>
          <w:szCs w:val="16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4D01AB" w:rsidRPr="00C53624" w:rsidRDefault="004D01AB">
    <w:pPr>
      <w:pStyle w:val="a5"/>
    </w:pPr>
  </w:p>
  <w:p w:rsidR="004D01AB" w:rsidRPr="00C53624" w:rsidRDefault="004D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DF" w:rsidRDefault="00D42ADF" w:rsidP="00377528">
      <w:pPr>
        <w:spacing w:after="0" w:line="240" w:lineRule="auto"/>
      </w:pPr>
      <w:r>
        <w:separator/>
      </w:r>
    </w:p>
  </w:footnote>
  <w:footnote w:type="continuationSeparator" w:id="0">
    <w:p w:rsidR="00D42ADF" w:rsidRDefault="00D42ADF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44155B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62C0D"/>
    <w:multiLevelType w:val="multilevel"/>
    <w:tmpl w:val="750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048AC"/>
    <w:rsid w:val="000213B0"/>
    <w:rsid w:val="000360AA"/>
    <w:rsid w:val="000505A4"/>
    <w:rsid w:val="000629AE"/>
    <w:rsid w:val="00081798"/>
    <w:rsid w:val="00095679"/>
    <w:rsid w:val="0009608C"/>
    <w:rsid w:val="000A1F4E"/>
    <w:rsid w:val="000C0A20"/>
    <w:rsid w:val="000C3F6B"/>
    <w:rsid w:val="000D0466"/>
    <w:rsid w:val="00101879"/>
    <w:rsid w:val="001175FD"/>
    <w:rsid w:val="0014463A"/>
    <w:rsid w:val="001524E2"/>
    <w:rsid w:val="00155065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35B5B"/>
    <w:rsid w:val="00255223"/>
    <w:rsid w:val="00261861"/>
    <w:rsid w:val="0026203B"/>
    <w:rsid w:val="002938E9"/>
    <w:rsid w:val="00293D0E"/>
    <w:rsid w:val="00297CBD"/>
    <w:rsid w:val="002B0286"/>
    <w:rsid w:val="002B7B0E"/>
    <w:rsid w:val="002E7231"/>
    <w:rsid w:val="00307B53"/>
    <w:rsid w:val="00324261"/>
    <w:rsid w:val="00342F28"/>
    <w:rsid w:val="00355710"/>
    <w:rsid w:val="0035628E"/>
    <w:rsid w:val="003709EA"/>
    <w:rsid w:val="00377528"/>
    <w:rsid w:val="00386E5E"/>
    <w:rsid w:val="00396E90"/>
    <w:rsid w:val="003A1752"/>
    <w:rsid w:val="003A28EE"/>
    <w:rsid w:val="003A6F45"/>
    <w:rsid w:val="003C162A"/>
    <w:rsid w:val="003F003F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7A03"/>
    <w:rsid w:val="004A3A18"/>
    <w:rsid w:val="004A7B63"/>
    <w:rsid w:val="004C34C0"/>
    <w:rsid w:val="004D01AB"/>
    <w:rsid w:val="004D6FBD"/>
    <w:rsid w:val="004F14AF"/>
    <w:rsid w:val="00507C21"/>
    <w:rsid w:val="0056242D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4D66"/>
    <w:rsid w:val="00647055"/>
    <w:rsid w:val="0066062D"/>
    <w:rsid w:val="00667773"/>
    <w:rsid w:val="006A3BB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C481A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E3148"/>
    <w:rsid w:val="008E3695"/>
    <w:rsid w:val="008F1DED"/>
    <w:rsid w:val="008F4C60"/>
    <w:rsid w:val="008F704A"/>
    <w:rsid w:val="009007A1"/>
    <w:rsid w:val="009053A7"/>
    <w:rsid w:val="00916D38"/>
    <w:rsid w:val="00920090"/>
    <w:rsid w:val="00922BEB"/>
    <w:rsid w:val="009372FA"/>
    <w:rsid w:val="0097069E"/>
    <w:rsid w:val="0099578D"/>
    <w:rsid w:val="009C0089"/>
    <w:rsid w:val="009E37DE"/>
    <w:rsid w:val="009E7ABA"/>
    <w:rsid w:val="00A05092"/>
    <w:rsid w:val="00A34C49"/>
    <w:rsid w:val="00A564E0"/>
    <w:rsid w:val="00A723CC"/>
    <w:rsid w:val="00AB5B9D"/>
    <w:rsid w:val="00AB5DEF"/>
    <w:rsid w:val="00AE077B"/>
    <w:rsid w:val="00AF39AC"/>
    <w:rsid w:val="00B04981"/>
    <w:rsid w:val="00B27464"/>
    <w:rsid w:val="00B44DB2"/>
    <w:rsid w:val="00BB2298"/>
    <w:rsid w:val="00BE048E"/>
    <w:rsid w:val="00BE0917"/>
    <w:rsid w:val="00BE11B1"/>
    <w:rsid w:val="00BE139F"/>
    <w:rsid w:val="00BF37C3"/>
    <w:rsid w:val="00BF42E6"/>
    <w:rsid w:val="00BF63A3"/>
    <w:rsid w:val="00C00A51"/>
    <w:rsid w:val="00C17CAA"/>
    <w:rsid w:val="00C42D8A"/>
    <w:rsid w:val="00C45B0F"/>
    <w:rsid w:val="00C50FAF"/>
    <w:rsid w:val="00C53624"/>
    <w:rsid w:val="00C61CC5"/>
    <w:rsid w:val="00C74D57"/>
    <w:rsid w:val="00C873A4"/>
    <w:rsid w:val="00CA14C2"/>
    <w:rsid w:val="00CD4324"/>
    <w:rsid w:val="00CE7B62"/>
    <w:rsid w:val="00D050A9"/>
    <w:rsid w:val="00D15A72"/>
    <w:rsid w:val="00D42ADF"/>
    <w:rsid w:val="00D43201"/>
    <w:rsid w:val="00D4632D"/>
    <w:rsid w:val="00D57388"/>
    <w:rsid w:val="00D60CAC"/>
    <w:rsid w:val="00D854A7"/>
    <w:rsid w:val="00D86DCA"/>
    <w:rsid w:val="00D954A5"/>
    <w:rsid w:val="00DE2713"/>
    <w:rsid w:val="00DF68ED"/>
    <w:rsid w:val="00E15A15"/>
    <w:rsid w:val="00E8572E"/>
    <w:rsid w:val="00E9552F"/>
    <w:rsid w:val="00EA1842"/>
    <w:rsid w:val="00EA425C"/>
    <w:rsid w:val="00EB1E25"/>
    <w:rsid w:val="00EC5340"/>
    <w:rsid w:val="00EF10F8"/>
    <w:rsid w:val="00F027B0"/>
    <w:rsid w:val="00F346CE"/>
    <w:rsid w:val="00F57895"/>
    <w:rsid w:val="00F654B2"/>
    <w:rsid w:val="00F81513"/>
    <w:rsid w:val="00F817FF"/>
    <w:rsid w:val="00F8625C"/>
    <w:rsid w:val="00F964EB"/>
    <w:rsid w:val="00FB1C76"/>
    <w:rsid w:val="00FC656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styleId="af1">
    <w:name w:val="FollowedHyperlink"/>
    <w:basedOn w:val="a0"/>
    <w:uiPriority w:val="99"/>
    <w:semiHidden/>
    <w:unhideWhenUsed/>
    <w:rsid w:val="00F578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toms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A803-92A2-49D7-9BE3-B6450560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62</cp:revision>
  <cp:lastPrinted>2017-11-25T19:03:00Z</cp:lastPrinted>
  <dcterms:created xsi:type="dcterms:W3CDTF">2015-10-13T15:45:00Z</dcterms:created>
  <dcterms:modified xsi:type="dcterms:W3CDTF">2018-12-02T11:53:00Z</dcterms:modified>
</cp:coreProperties>
</file>